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0A" w:rsidRDefault="00EA010A">
      <w:pPr>
        <w:widowControl w:val="0"/>
        <w:autoSpaceDE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EA010A" w:rsidRDefault="00B8620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EA010A" w:rsidRDefault="00B8620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экспертизы нормативного правового акта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Общая информация</w:t>
      </w:r>
    </w:p>
    <w:p w:rsidR="00EA010A" w:rsidRDefault="00B86202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1.1. Разработчик: Управление сельского хозяйства </w:t>
      </w:r>
      <w:r w:rsidR="008C656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муниципального района </w:t>
      </w:r>
      <w:r w:rsidR="000067CF">
        <w:rPr>
          <w:rFonts w:ascii="Times New Roman" w:hAnsi="Times New Roman"/>
          <w:sz w:val="24"/>
          <w:szCs w:val="24"/>
        </w:rPr>
        <w:t>Борский</w:t>
      </w:r>
      <w:r>
        <w:rPr>
          <w:rFonts w:ascii="Times New Roman" w:hAnsi="Times New Roman"/>
          <w:sz w:val="24"/>
          <w:szCs w:val="24"/>
        </w:rPr>
        <w:t xml:space="preserve"> Самарской области (далее  Управление сельского хозяйства).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1.2. Вид,  наименование и дата вступления в силу нормативного правового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акта,  в  отношении  которого  проводится  экспертиза: постановления администрации муниципального района </w:t>
      </w:r>
      <w:r w:rsidR="000067CF">
        <w:rPr>
          <w:rFonts w:ascii="Times New Roman" w:hAnsi="Times New Roman"/>
          <w:sz w:val="24"/>
          <w:szCs w:val="24"/>
        </w:rPr>
        <w:t>Борский</w:t>
      </w:r>
      <w:r>
        <w:rPr>
          <w:rFonts w:ascii="Times New Roman" w:hAnsi="Times New Roman"/>
          <w:sz w:val="24"/>
          <w:szCs w:val="24"/>
        </w:rPr>
        <w:t xml:space="preserve"> Самарской области </w:t>
      </w:r>
      <w:r w:rsidRPr="0073295E">
        <w:rPr>
          <w:rFonts w:ascii="Times New Roman" w:hAnsi="Times New Roman"/>
          <w:sz w:val="24"/>
          <w:szCs w:val="24"/>
        </w:rPr>
        <w:t>«</w:t>
      </w:r>
      <w:r w:rsidR="0073295E" w:rsidRPr="0073295E">
        <w:rPr>
          <w:rFonts w:ascii="Times New Roman" w:hAnsi="Times New Roman"/>
          <w:sz w:val="24"/>
          <w:szCs w:val="24"/>
        </w:rPr>
        <w:t>Об утверждении Порядка предоставления в 2018 - 2020 годах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Борский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</w:t>
      </w:r>
      <w:r>
        <w:rPr>
          <w:rFonts w:ascii="Times New Roman" w:hAnsi="Times New Roman"/>
          <w:sz w:val="24"/>
          <w:szCs w:val="24"/>
        </w:rPr>
        <w:t>» от 1</w:t>
      </w:r>
      <w:r w:rsidR="0073295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73295E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.2018 года №</w:t>
      </w:r>
      <w:r w:rsidR="000067CF">
        <w:rPr>
          <w:rFonts w:ascii="Times New Roman" w:hAnsi="Times New Roman"/>
          <w:sz w:val="24"/>
          <w:szCs w:val="24"/>
        </w:rPr>
        <w:t>697</w:t>
      </w:r>
      <w:r>
        <w:rPr>
          <w:rFonts w:ascii="Times New Roman" w:hAnsi="Times New Roman"/>
          <w:sz w:val="24"/>
          <w:szCs w:val="24"/>
        </w:rPr>
        <w:t xml:space="preserve"> (далее</w:t>
      </w:r>
      <w:proofErr w:type="gramEnd"/>
      <w:r>
        <w:rPr>
          <w:rFonts w:ascii="Times New Roman" w:hAnsi="Times New Roman"/>
          <w:sz w:val="24"/>
          <w:szCs w:val="24"/>
        </w:rPr>
        <w:t xml:space="preserve"> – нормативный акт), вступившего в силу  </w:t>
      </w:r>
      <w:r w:rsidR="0073295E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</w:t>
      </w:r>
      <w:r w:rsidR="0073295E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.2018</w:t>
      </w:r>
      <w:r w:rsidR="000067C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1.3. Описание  цели  регулирования нормативного акта и краткое описание проблемы,  на  решение  которой  направлен  закрепленный  нормативным актом способ  регулирования,  оценка  негативных  эффектов, возникающих в связи с</w:t>
      </w:r>
      <w:r w:rsidR="008C65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наличием рассматриваемой проблемы.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Цель правового регулирования, предусмотренного нормативным актом – реализация Постановления администрации муниципального района </w:t>
      </w:r>
      <w:r w:rsidR="000067CF">
        <w:rPr>
          <w:rFonts w:ascii="Times New Roman" w:hAnsi="Times New Roman"/>
          <w:sz w:val="24"/>
          <w:szCs w:val="24"/>
        </w:rPr>
        <w:t>Борский</w:t>
      </w:r>
      <w:r>
        <w:rPr>
          <w:rFonts w:ascii="Times New Roman" w:hAnsi="Times New Roman"/>
          <w:sz w:val="24"/>
          <w:szCs w:val="24"/>
        </w:rPr>
        <w:t xml:space="preserve"> Самарской области  от 1</w:t>
      </w:r>
      <w:r w:rsidR="000067C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.12.2018 года № </w:t>
      </w:r>
      <w:r w:rsidR="000067CF">
        <w:rPr>
          <w:rFonts w:ascii="Times New Roman" w:hAnsi="Times New Roman"/>
          <w:sz w:val="24"/>
          <w:szCs w:val="24"/>
        </w:rPr>
        <w:t>697</w:t>
      </w:r>
      <w:r>
        <w:rPr>
          <w:rFonts w:ascii="Times New Roman" w:hAnsi="Times New Roman"/>
          <w:sz w:val="24"/>
          <w:szCs w:val="24"/>
        </w:rPr>
        <w:t>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1.4.  Срок, в течение которого принимались предложения заинтересованных лиц при проведении публичных консультаций: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начало: "</w:t>
      </w:r>
      <w:r w:rsidR="00150984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" </w:t>
      </w:r>
      <w:r w:rsidR="00150984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73295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г.;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окончание: "</w:t>
      </w:r>
      <w:r w:rsidR="00150984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" </w:t>
      </w:r>
      <w:r w:rsidR="00150984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73295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Уведомление о начале экспертизы нормативного правового акта  размещено на официальном сайте администрации муниципального района </w:t>
      </w:r>
      <w:r w:rsidR="00150984">
        <w:rPr>
          <w:rFonts w:ascii="Times New Roman" w:hAnsi="Times New Roman"/>
          <w:sz w:val="24"/>
          <w:szCs w:val="24"/>
        </w:rPr>
        <w:t>Борский</w:t>
      </w:r>
      <w:r>
        <w:rPr>
          <w:rFonts w:ascii="Times New Roman" w:hAnsi="Times New Roman"/>
          <w:sz w:val="24"/>
          <w:szCs w:val="24"/>
        </w:rPr>
        <w:t xml:space="preserve"> Самарской области </w:t>
      </w:r>
      <w:r w:rsidR="00150984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 </w:t>
      </w:r>
      <w:r w:rsidR="00150984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2019 </w:t>
      </w:r>
      <w:proofErr w:type="gramStart"/>
      <w:r>
        <w:rPr>
          <w:rFonts w:ascii="Times New Roman" w:hAnsi="Times New Roman"/>
          <w:sz w:val="24"/>
          <w:szCs w:val="24"/>
        </w:rPr>
        <w:t>года</w:t>
      </w:r>
      <w:proofErr w:type="gramEnd"/>
      <w:r w:rsidR="00150984" w:rsidRPr="00150984">
        <w:rPr>
          <w:rFonts w:ascii="Times New Roman" w:hAnsi="Times New Roman"/>
          <w:sz w:val="24"/>
          <w:szCs w:val="24"/>
        </w:rPr>
        <w:t>https://www.adm-borraion.ru/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1.5. Количество замечаний и предложений, полученных от заинтересованных лиц при проведении публичных консультаций: поступили - 0, из них учтено полностью:0,  учтено частично: 0.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 Описание  проблемы, на решение которой направлен нормативный акт, и способ ее разрешения.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2.1.  Основные  группы  субъектов  предпринимательской и инвестиционной деятельности, иные субъекты, включая органы государственной власти и органы местного  самоуправления,  интересы  которых  затронуты  нормативным  актом.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Субъектами, интересы которых затрагивает нормативный правовой акт, являются сельскохозяйственные товаропроизводители и организации агропромышленного комплекса, осуществляющие свою деятельность на территории</w:t>
      </w:r>
      <w:r w:rsidR="00150984">
        <w:rPr>
          <w:rFonts w:ascii="Times New Roman" w:hAnsi="Times New Roman"/>
          <w:sz w:val="24"/>
          <w:szCs w:val="24"/>
        </w:rPr>
        <w:t xml:space="preserve"> муниципального района Борский</w:t>
      </w:r>
      <w:r>
        <w:rPr>
          <w:rFonts w:ascii="Times New Roman" w:hAnsi="Times New Roman"/>
          <w:sz w:val="24"/>
          <w:szCs w:val="24"/>
        </w:rPr>
        <w:t xml:space="preserve"> Самарской области.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Характеристика   негативных  эффектов,  возникающих  в   связи   с наличием  проблемы,  на  решение  которой  направлен  нормативный  акт,  их количественная оценка.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Негативные эффекты и проблемы, возникающие в связи с наличием данной проблемы: отсутствуют. 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2.3. Причины     невозможности     решения     проблемы     участниками соответствующих  общественных  отношений  самостоятельно, без вмешательства государства: отсутствуют.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2.4. Международный опыт и опыт других субъектов Российской Федерации в соответствующей   сфере   регулирования   общественных  отношений  (решения соответствующей проблемы).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bookmarkStart w:id="0" w:name="P759"/>
      <w:bookmarkEnd w:id="0"/>
      <w:r>
        <w:rPr>
          <w:rFonts w:ascii="Times New Roman" w:hAnsi="Times New Roman"/>
          <w:sz w:val="24"/>
          <w:szCs w:val="24"/>
        </w:rPr>
        <w:t xml:space="preserve">    3.  Определение целей регулирования нормативного акта и индикаторов для оценки их достижения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2552"/>
        <w:gridCol w:w="2561"/>
      </w:tblGrid>
      <w:tr w:rsidR="00EA010A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Цели правового регулирования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Сроки достижения целей правового регулирования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 Периодичность мониторинга достижения целей правового регулирования</w:t>
            </w:r>
          </w:p>
        </w:tc>
      </w:tr>
      <w:tr w:rsidR="00EA010A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 w:rsidP="0073295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соответствие с требованиями действующего федерального и областного законодательства положений: порядка предоставления в 2018-20</w:t>
            </w:r>
            <w:r w:rsidR="0073295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годах субсидий малым формам хозяйствования, осуществляющим свою деятельность на территории Самарской области, в целях возмещения затрат </w:t>
            </w:r>
            <w:r w:rsidR="0073295E">
              <w:rPr>
                <w:rFonts w:ascii="Times New Roman" w:hAnsi="Times New Roman"/>
                <w:sz w:val="24"/>
                <w:szCs w:val="24"/>
              </w:rPr>
              <w:t>в связи с производством сельскохозяйственной продукции в части расходов на развитие молочного скотоводства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 w:rsidP="007329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3295E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 w:rsidP="007329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20</w:t>
            </w:r>
            <w:r w:rsidR="0073295E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3.4. Действующие нормативные правовые акты, поручения,  другие решения, из  которых  вытекает необходимость правового регулирования в данной сфере, которые определяют    необходимость    постановки    указанных    целей: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Самарской области от 28.03.2017 №188 «О внесении изменений в Постановление Правительства Самарской области от 19.02.2013г. №44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производства».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268"/>
        <w:gridCol w:w="1560"/>
        <w:gridCol w:w="2561"/>
      </w:tblGrid>
      <w:tr w:rsidR="00EA010A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 Цели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 Индикаторы достижения целей правового регулирования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EA010A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соответствие с требованиями действующего федерального и областного законодательства положений Порядка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Pr="00A77AE3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AE3">
              <w:rPr>
                <w:rFonts w:ascii="Times New Roman" w:hAnsi="Times New Roman"/>
                <w:sz w:val="24"/>
                <w:szCs w:val="24"/>
              </w:rPr>
              <w:t>201</w:t>
            </w:r>
            <w:r w:rsidR="0073295E">
              <w:rPr>
                <w:rFonts w:ascii="Times New Roman" w:hAnsi="Times New Roman"/>
                <w:sz w:val="24"/>
                <w:szCs w:val="24"/>
              </w:rPr>
              <w:t>9</w:t>
            </w:r>
            <w:r w:rsidRPr="00A77AE3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AE3">
              <w:rPr>
                <w:rFonts w:ascii="Times New Roman" w:hAnsi="Times New Roman"/>
                <w:sz w:val="24"/>
                <w:szCs w:val="24"/>
              </w:rPr>
              <w:t>ОБ –</w:t>
            </w:r>
            <w:r w:rsidRPr="00A77AE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E1032C">
              <w:rPr>
                <w:rFonts w:ascii="Times New Roman" w:hAnsi="Times New Roman"/>
                <w:sz w:val="24"/>
                <w:szCs w:val="24"/>
              </w:rPr>
              <w:t xml:space="preserve">5737,7 </w:t>
            </w:r>
            <w:proofErr w:type="spellStart"/>
            <w:r w:rsidR="00A77AE3" w:rsidRPr="00A77AE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A77AE3" w:rsidRPr="00A77AE3">
              <w:rPr>
                <w:rFonts w:ascii="Times New Roman" w:hAnsi="Times New Roman"/>
                <w:sz w:val="24"/>
                <w:szCs w:val="24"/>
              </w:rPr>
              <w:t>.</w:t>
            </w:r>
            <w:r w:rsidRPr="00A77A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77AE3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A77A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010A" w:rsidRDefault="00EA010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Методы   </w:t>
      </w:r>
      <w:proofErr w:type="gramStart"/>
      <w:r>
        <w:rPr>
          <w:rFonts w:ascii="Times New Roman" w:hAnsi="Times New Roman"/>
          <w:sz w:val="24"/>
          <w:szCs w:val="24"/>
        </w:rPr>
        <w:t>расчета   индикаторов   достижения   целей  регулирования нормативного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акта, источники информации для расчетов: утвержденные лимиты на 201</w:t>
      </w:r>
      <w:r w:rsidR="00E1032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4. Качественная   характеристика   и   оценка   численности   адресатов регулирования нормативного акта (их групп)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2552"/>
        <w:gridCol w:w="3128"/>
      </w:tblGrid>
      <w:tr w:rsidR="00EA010A"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803"/>
            <w:bookmarkEnd w:id="1"/>
            <w:r>
              <w:rPr>
                <w:rFonts w:ascii="Times New Roman" w:hAnsi="Times New Roman"/>
                <w:sz w:val="24"/>
                <w:szCs w:val="24"/>
              </w:rPr>
              <w:t>4.1. Группы адресатов регулирования нормативного акта (краткое описание их качественных характеристик)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Источники данных</w:t>
            </w:r>
          </w:p>
        </w:tc>
      </w:tr>
      <w:tr w:rsidR="00EA010A"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Малые формы хозяйствования (ЛПХ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ФХ,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организации потребительской кооперации), осуществляющие свою деятельность на территории Самарской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103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86202">
              <w:rPr>
                <w:rFonts w:ascii="Times New Roman" w:hAnsi="Times New Roman"/>
                <w:sz w:val="24"/>
                <w:szCs w:val="24"/>
              </w:rPr>
              <w:t xml:space="preserve"> малых форм хозяйствования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 w:rsidP="0015098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оперативным данным Управления сельского хозяйства Администрации муниципального района </w:t>
            </w:r>
            <w:r w:rsidR="00150984">
              <w:rPr>
                <w:rFonts w:ascii="Times New Roman" w:hAnsi="Times New Roman"/>
                <w:sz w:val="24"/>
                <w:szCs w:val="24"/>
              </w:rPr>
              <w:t>Борский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EA010A"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об органах местного самоуправления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5. Оценка  дополнительных доходов местного бюджета муниципального района </w:t>
      </w:r>
      <w:r w:rsidR="00150984">
        <w:rPr>
          <w:rFonts w:ascii="Times New Roman" w:hAnsi="Times New Roman"/>
          <w:sz w:val="24"/>
          <w:szCs w:val="24"/>
        </w:rPr>
        <w:t>Борский</w:t>
      </w:r>
      <w:r>
        <w:rPr>
          <w:rFonts w:ascii="Times New Roman" w:hAnsi="Times New Roman"/>
          <w:sz w:val="24"/>
          <w:szCs w:val="24"/>
        </w:rPr>
        <w:t>, связанных с применением регулирования нормативного акта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3969"/>
        <w:gridCol w:w="2845"/>
      </w:tblGrid>
      <w:tr w:rsidR="00EA010A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 w:rsidP="000A41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Виды расходов (поступлений) местного бюджета муниципального района </w:t>
            </w:r>
            <w:r w:rsidR="000A414C">
              <w:rPr>
                <w:rFonts w:ascii="Times New Roman" w:hAnsi="Times New Roman"/>
                <w:sz w:val="24"/>
                <w:szCs w:val="24"/>
              </w:rPr>
              <w:t>Борский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 Количественная оценка расходов и поступлений, млн. рублей</w:t>
            </w:r>
          </w:p>
        </w:tc>
      </w:tr>
      <w:tr w:rsidR="00EA010A"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Единовременные расходы (от 1 до N) в ______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Периодические расходы (от 1 до N) за период _________ гг.: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(от 1 до N) за период _____ гг.: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(полномочие, обязанность или право) 1.N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Единовременные расходы (от 1 до N) в ______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Периодические расходы (от 1 до N) за период ___ гг.: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(от 1 до N) за период _____ гг.: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7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единовременные расходы за период _____ гг.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7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периодические расходы за период _____ гг.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7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доходы за период _____ гг.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5.4. Другие  сведения  о  дополнительных  расходах  (доходах) местного бюджета муниципального района </w:t>
      </w:r>
      <w:r w:rsidR="00150984">
        <w:rPr>
          <w:rFonts w:ascii="Times New Roman" w:hAnsi="Times New Roman"/>
          <w:sz w:val="24"/>
          <w:szCs w:val="24"/>
        </w:rPr>
        <w:t>Борский</w:t>
      </w:r>
      <w:r>
        <w:rPr>
          <w:rFonts w:ascii="Times New Roman" w:hAnsi="Times New Roman"/>
          <w:sz w:val="24"/>
          <w:szCs w:val="24"/>
        </w:rPr>
        <w:t>,  возникающих в связи с применением</w:t>
      </w:r>
      <w:r w:rsidR="008C65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правового регулирования: отсутствуют.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6. Обязанности (ограничения)  адресатов регулирования нормативного акта и связанные с ними дополнительные расходы (доходы)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11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5"/>
        <w:gridCol w:w="3289"/>
        <w:gridCol w:w="2222"/>
        <w:gridCol w:w="1785"/>
      </w:tblGrid>
      <w:tr w:rsidR="00EA010A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6.1. Группы адресатов регулирования нормативного акта (в соответствии с </w:t>
            </w:r>
            <w:hyperlink w:anchor="P803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пунктом 4.1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 Обязанности и ограничения, введенные регулированием нормативного акта (с указанием соответствующих положений нормативного акта)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Описание расходов и доходов, связанных с введением регулирования нормативного акта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 Количественная оценка, млн. рублей</w:t>
            </w:r>
          </w:p>
        </w:tc>
      </w:tr>
      <w:tr w:rsidR="00EA010A">
        <w:trPr>
          <w:trHeight w:val="766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Малые формы хозяйствования (ЛПХ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ФХ,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организации потребительской кооперации), осуществляющие свою деятельность на территории Самарской области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в органы местного самоуправления соответствующих пакетов документов для получения субсидий в соответствии с новыми сроками и критериями предоставления субсидий.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Потенциальные адресаты несут дополнительные расходы в связи с подготовкой пакета документов для получения субсидий и получают дополнительные доходы в виде субсидий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в сумме            </w:t>
            </w:r>
            <w:r w:rsidR="00E1032C">
              <w:rPr>
                <w:rFonts w:ascii="Times New Roman" w:hAnsi="Times New Roman"/>
                <w:sz w:val="24"/>
                <w:szCs w:val="24"/>
              </w:rPr>
              <w:t xml:space="preserve">5 737,7 </w:t>
            </w:r>
            <w:proofErr w:type="spellStart"/>
            <w:r w:rsidR="00A77AE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A77AE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A77AE3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EA010A" w:rsidRDefault="00EA010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10A" w:rsidRDefault="00EA010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10A">
        <w:trPr>
          <w:trHeight w:val="766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и рассмотрение пакетов документов для предоставления субсидий в соответствии с новыми критериями предоставления субсидий и сроков действия справки, подтверждающих исполнение налогоплательщиком обязанности по уплате налогов, сборов, пеней, штрафов, процентов, а также отсутствие просроченной задолженности по обязательным платежам в государственные внебюджетные фонды РФ.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в рамках текущей деятельности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Издержки  и  выгоды адресатов регулирования нормативного акта, не поддающиеся количественной оценке: оказание господдержки будет положительно отражаться на увеличении объемов производства и повышению качества продукции, а также на развитии производственной базы АПК района.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6.6. Источники данных: практика </w:t>
      </w:r>
      <w:proofErr w:type="gramStart"/>
      <w:r>
        <w:rPr>
          <w:rFonts w:ascii="Times New Roman" w:hAnsi="Times New Roman"/>
          <w:sz w:val="24"/>
          <w:szCs w:val="24"/>
        </w:rPr>
        <w:t>реализации мер господдержки отрасли сельского хозяйства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в Самарской области.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 Оценка  </w:t>
      </w:r>
      <w:proofErr w:type="gramStart"/>
      <w:r>
        <w:rPr>
          <w:rFonts w:ascii="Times New Roman" w:hAnsi="Times New Roman"/>
          <w:sz w:val="24"/>
          <w:szCs w:val="24"/>
        </w:rPr>
        <w:t>рисков неблагоприятных последствий  применения регулирования нормативного акта</w:t>
      </w:r>
      <w:proofErr w:type="gramEnd"/>
    </w:p>
    <w:tbl>
      <w:tblPr>
        <w:tblW w:w="9711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3"/>
        <w:gridCol w:w="2894"/>
        <w:gridCol w:w="1482"/>
        <w:gridCol w:w="3522"/>
      </w:tblGrid>
      <w:tr w:rsidR="00EA010A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 Виды рисков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 Оценка неблагоприятных последствий (включая оценку вероятности наступления новых неблагоприятных последствий)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 Методы контроля рисков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 Степень контроля рисков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/частичный/отсутствует)</w:t>
            </w:r>
          </w:p>
        </w:tc>
      </w:tr>
      <w:tr w:rsidR="00EA010A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7.5. Источники данных: практика </w:t>
      </w:r>
      <w:proofErr w:type="gramStart"/>
      <w:r>
        <w:rPr>
          <w:rFonts w:ascii="Times New Roman" w:hAnsi="Times New Roman"/>
          <w:sz w:val="24"/>
          <w:szCs w:val="24"/>
        </w:rPr>
        <w:t>реализации мер господдержки отрасли сельского хозяйства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в Самарской области.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8. Сравнение возможных вариантов решения проблемы</w:t>
      </w: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410"/>
        <w:gridCol w:w="2409"/>
        <w:gridCol w:w="1286"/>
      </w:tblGrid>
      <w:tr w:rsidR="00EA010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1, предусмотренный нормативным актом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3</w:t>
            </w:r>
          </w:p>
        </w:tc>
      </w:tr>
      <w:tr w:rsidR="00EA010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нормативного акта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 Качественная характеристика и оценка динамики численности адресатов регулирования в среднесрочном периоде (1 - 3 года)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потенциальных адресатов регулирования не изменилось.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 Оценка расходов (доходов) адресатов регулирования, связанных с регулированием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(доходы) потенциальных адресатов, указанных в п. 6.3, 6.4 настоящего Отчета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 Оценка расходов (доходов) бюджета муниципального района, связанных с регулированием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Расходы на господдержку в рамках реализации Порядка остались неизменными, доходы бюджета Самарской области-остались неизменными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759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раздел 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настоящего отчета) посредством применения рассматриваемых вариантов регулирования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8.7.  Обоснование  выбора предпочтительного варианта решения выявленной проблемы: оказание в 2018 году господдержки малым формам хозяйствования, осуществляющим свою деятельность на территории Самарской области и получивших кредиты (займы) и  эффективное использование полученных средств.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8.8. Детальное   описание  предлагаемого   варианта   решения  проблемы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z w:val="24"/>
          <w:szCs w:val="24"/>
        </w:rPr>
        <w:t>отсутствует</w:t>
      </w:r>
      <w:r>
        <w:rPr>
          <w:rFonts w:ascii="Times New Roman" w:hAnsi="Times New Roman"/>
        </w:rPr>
        <w:t>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9. Предложения  заинтересованных  лиц,   поступившие  в  ходе публичных консультаций, проводившихся в ходе проведения экспертизы нормативного акта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32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559"/>
        <w:gridCol w:w="5334"/>
      </w:tblGrid>
      <w:tr w:rsidR="00EA010A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Суть предложения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рассмотрения предложения,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учтено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/не учтено (если не учтено, указывается обоснование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неучета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предложения; если предложение учтено, может быть отражен комментарий органа, проводящего экспертизу)</w:t>
            </w:r>
          </w:p>
        </w:tc>
      </w:tr>
      <w:tr w:rsidR="00EA010A">
        <w:trPr>
          <w:trHeight w:val="1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10.  Иная  информация,  подлежащая  отражению  в  отчете  по усмотрению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органа, проводящего экспертизу нормативного акта: отсутствует.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Приложения (по усмотрению органа, проводящего экспертизу)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14C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заместителя Главы 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EA010A" w:rsidRDefault="000A414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Борский</w:t>
      </w:r>
      <w:r w:rsidR="00B86202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экономике и финансам</w:t>
      </w:r>
      <w:r w:rsidR="00B86202">
        <w:rPr>
          <w:rFonts w:ascii="Times New Roman" w:hAnsi="Times New Roman"/>
          <w:sz w:val="24"/>
          <w:szCs w:val="24"/>
        </w:rPr>
        <w:t xml:space="preserve"> ______________________                     </w:t>
      </w:r>
      <w:proofErr w:type="spellStart"/>
      <w:r>
        <w:rPr>
          <w:rFonts w:ascii="Times New Roman" w:hAnsi="Times New Roman"/>
          <w:sz w:val="24"/>
          <w:szCs w:val="24"/>
        </w:rPr>
        <w:t>Т.А.</w:t>
      </w:r>
      <w:r w:rsidR="00E75EA4">
        <w:rPr>
          <w:rFonts w:ascii="Times New Roman" w:hAnsi="Times New Roman"/>
          <w:sz w:val="24"/>
          <w:szCs w:val="24"/>
        </w:rPr>
        <w:t>Т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>ишакова</w:t>
      </w:r>
      <w:proofErr w:type="spellEnd"/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0A414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u w:val="single"/>
        </w:rPr>
        <w:t>30.04.20</w:t>
      </w:r>
      <w:r w:rsidR="0073295E">
        <w:rPr>
          <w:rFonts w:ascii="Times New Roman" w:hAnsi="Times New Roman"/>
          <w:sz w:val="24"/>
          <w:szCs w:val="24"/>
          <w:u w:val="single"/>
        </w:rPr>
        <w:t>20</w:t>
      </w:r>
      <w:r w:rsidR="00E1032C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г.</w:t>
      </w:r>
      <w:r w:rsidR="00B86202">
        <w:rPr>
          <w:rFonts w:ascii="Times New Roman" w:hAnsi="Times New Roman"/>
          <w:sz w:val="16"/>
          <w:szCs w:val="16"/>
        </w:rPr>
        <w:t xml:space="preserve">      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16"/>
          <w:szCs w:val="16"/>
        </w:rPr>
        <w:t xml:space="preserve">   (дата)</w:t>
      </w:r>
    </w:p>
    <w:p w:rsidR="00EA010A" w:rsidRDefault="00EA010A">
      <w:pPr>
        <w:widowControl w:val="0"/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945"/>
      <w:bookmarkEnd w:id="3"/>
    </w:p>
    <w:sectPr w:rsidR="00EA010A">
      <w:pgSz w:w="11906" w:h="16838"/>
      <w:pgMar w:top="1134" w:right="851" w:bottom="1134" w:left="136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0A"/>
    <w:rsid w:val="000067CF"/>
    <w:rsid w:val="000A414C"/>
    <w:rsid w:val="00150984"/>
    <w:rsid w:val="0073295E"/>
    <w:rsid w:val="008C6560"/>
    <w:rsid w:val="00A06728"/>
    <w:rsid w:val="00A77AE3"/>
    <w:rsid w:val="00B86202"/>
    <w:rsid w:val="00E1032C"/>
    <w:rsid w:val="00E75EA4"/>
    <w:rsid w:val="00EA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Берман Ирина Яковлевна</dc:creator>
  <cp:lastModifiedBy>Пользователь Windows</cp:lastModifiedBy>
  <cp:revision>8</cp:revision>
  <cp:lastPrinted>2020-10-07T04:52:00Z</cp:lastPrinted>
  <dcterms:created xsi:type="dcterms:W3CDTF">2020-02-06T11:58:00Z</dcterms:created>
  <dcterms:modified xsi:type="dcterms:W3CDTF">2020-10-07T04:56:00Z</dcterms:modified>
  <dc:language>en-US</dc:language>
</cp:coreProperties>
</file>